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42" w:rsidRPr="00B72DE3" w:rsidRDefault="00CB0742" w:rsidP="00CB0742">
      <w:pPr>
        <w:autoSpaceDE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CB0742" w:rsidRPr="00B72DE3" w:rsidRDefault="00CB0742" w:rsidP="00CB0742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CB0742" w:rsidRPr="00B72DE3" w:rsidRDefault="00CB0742" w:rsidP="00CB0742">
      <w:pPr>
        <w:pStyle w:val="Nagwek1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b/>
          <w:bCs/>
          <w:sz w:val="20"/>
          <w:szCs w:val="20"/>
        </w:rPr>
        <w:t>KARTA KURSU</w:t>
      </w:r>
    </w:p>
    <w:p w:rsidR="00CB0742" w:rsidRPr="00B72DE3" w:rsidRDefault="00CB0742" w:rsidP="00CB0742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CB0742" w:rsidRPr="00B72DE3" w:rsidTr="00221AC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B0742" w:rsidRPr="00BD30A9" w:rsidRDefault="00CB0742" w:rsidP="00221AC2">
            <w:pPr>
              <w:pStyle w:val="Zawartotabeli"/>
              <w:rPr>
                <w:rFonts w:ascii="Verdana" w:hAnsi="Verdana" w:cs="Verdana"/>
                <w:sz w:val="14"/>
                <w:szCs w:val="14"/>
              </w:rPr>
            </w:pP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 xml:space="preserve">Historia literatury niemieckojęzycznej </w:t>
            </w:r>
            <w:r>
              <w:rPr>
                <w:rStyle w:val="FontStyle37"/>
                <w:rFonts w:ascii="Arial" w:hAnsi="Arial"/>
                <w:sz w:val="20"/>
                <w:szCs w:val="20"/>
              </w:rPr>
              <w:t>4</w:t>
            </w:r>
            <w:r>
              <w:rPr>
                <w:rStyle w:val="FontStyle37"/>
              </w:rPr>
              <w:t xml:space="preserve"> </w:t>
            </w: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(</w:t>
            </w:r>
            <w:r>
              <w:rPr>
                <w:rStyle w:val="FontStyle37"/>
                <w:rFonts w:ascii="Arial" w:hAnsi="Arial"/>
                <w:sz w:val="20"/>
                <w:szCs w:val="20"/>
              </w:rPr>
              <w:t>1945-2012</w:t>
            </w: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)</w:t>
            </w:r>
          </w:p>
        </w:tc>
      </w:tr>
      <w:tr w:rsidR="00CB0742" w:rsidRPr="00F13D2D" w:rsidTr="00221AC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History of German literature 4 </w:t>
            </w: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(</w:t>
            </w:r>
            <w:r>
              <w:rPr>
                <w:rStyle w:val="FontStyle37"/>
                <w:rFonts w:ascii="Arial" w:hAnsi="Arial"/>
                <w:sz w:val="20"/>
                <w:szCs w:val="20"/>
              </w:rPr>
              <w:t>1945-2012</w:t>
            </w: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)</w:t>
            </w:r>
          </w:p>
        </w:tc>
      </w:tr>
    </w:tbl>
    <w:p w:rsidR="00CB0742" w:rsidRPr="00B72DE3" w:rsidRDefault="00CB0742" w:rsidP="00CB0742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B0742" w:rsidRPr="00B72DE3" w:rsidTr="00221AC2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B0742" w:rsidRPr="00B72DE3" w:rsidRDefault="00CB0742" w:rsidP="00221AC2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CB0742" w:rsidRPr="00B72DE3" w:rsidRDefault="00CB0742" w:rsidP="00CB074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B0742" w:rsidRPr="00B72DE3" w:rsidTr="00221AC2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hab. Angela Bajorek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B0742" w:rsidRPr="00024BB8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24BB8">
              <w:rPr>
                <w:rFonts w:ascii="Arial" w:hAnsi="Arial" w:cs="Arial"/>
                <w:sz w:val="20"/>
                <w:szCs w:val="20"/>
              </w:rPr>
              <w:t>dr hab. prof. UP  Paul M. Langner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Beata Kołodziejczyk-Mróz</w:t>
            </w:r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Bednarowska</w:t>
            </w:r>
            <w:proofErr w:type="spellEnd"/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Magdalena Idzi</w:t>
            </w:r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Agata Mirecka</w:t>
            </w:r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B72DE3">
              <w:rPr>
                <w:rFonts w:ascii="Arial" w:hAnsi="Arial" w:cs="Arial"/>
                <w:sz w:val="20"/>
                <w:szCs w:val="20"/>
              </w:rPr>
              <w:t>r Dorota Szczęśniak</w:t>
            </w:r>
          </w:p>
          <w:p w:rsidR="00CB0742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Tomasz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Szybisty</w:t>
            </w:r>
            <w:proofErr w:type="spellEnd"/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Gospodarczyk</w:t>
            </w: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kursu (cele kształcenia)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CB0742" w:rsidRPr="00B72DE3" w:rsidTr="00221AC2">
        <w:trPr>
          <w:trHeight w:val="1365"/>
        </w:trPr>
        <w:tc>
          <w:tcPr>
            <w:tcW w:w="9640" w:type="dxa"/>
          </w:tcPr>
          <w:p w:rsidR="00CB0742" w:rsidRPr="00B21C2C" w:rsidRDefault="00CB0742" w:rsidP="00221AC2">
            <w:pPr>
              <w:rPr>
                <w:rFonts w:ascii="Arial" w:hAnsi="Arial"/>
                <w:sz w:val="20"/>
                <w:lang w:val="cs-CZ"/>
              </w:rPr>
            </w:pPr>
            <w:r w:rsidRPr="00B21C2C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jest zapoznanie studentów z</w:t>
            </w:r>
            <w:r>
              <w:rPr>
                <w:rFonts w:ascii="Arial" w:hAnsi="Arial" w:cs="Arial"/>
                <w:sz w:val="20"/>
                <w:szCs w:val="20"/>
              </w:rPr>
              <w:t xml:space="preserve"> rozwojem historii literatury niemieckojęzycznej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po roku 1945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oraz z twórczością pisarzy </w:t>
            </w:r>
            <w:r>
              <w:rPr>
                <w:rFonts w:ascii="Arial" w:hAnsi="Arial" w:cs="Arial"/>
                <w:sz w:val="20"/>
                <w:szCs w:val="20"/>
              </w:rPr>
              <w:t>tego okresu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21C2C">
              <w:rPr>
                <w:rFonts w:ascii="Arial" w:hAnsi="Arial"/>
                <w:spacing w:val="-4"/>
                <w:sz w:val="20"/>
              </w:rPr>
              <w:t>Zdobywanie umiejętności analizy</w:t>
            </w:r>
            <w:r w:rsidRPr="00B21C2C">
              <w:rPr>
                <w:rFonts w:ascii="Arial" w:hAnsi="Arial"/>
                <w:sz w:val="20"/>
                <w:lang w:val="cs-CZ"/>
              </w:rPr>
              <w:t xml:space="preserve"> dzieła literackiego w kontekście epoki historyczno-literackiej, krytycznej lektury literatury przedmiotu w j. niemieckim, umiejętności powiązania historii literatury niemieckiej z wydarzeniami historycznymi, rozwojem społeczeństwa i zjawiskami kultury.</w:t>
            </w:r>
            <w:r>
              <w:rPr>
                <w:rFonts w:ascii="Arial" w:hAnsi="Arial"/>
                <w:sz w:val="20"/>
                <w:lang w:val="cs-CZ"/>
              </w:rPr>
              <w:t xml:space="preserve"> Kurs prowadzony jest w j. niemieckim.</w:t>
            </w:r>
          </w:p>
          <w:p w:rsidR="00CB0742" w:rsidRPr="00B21C2C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B21C2C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CB0742" w:rsidRPr="00B21C2C" w:rsidRDefault="00CB0742" w:rsidP="00221AC2">
            <w:pPr>
              <w:rPr>
                <w:rFonts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CB0742" w:rsidRPr="00B21C2C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potrafi definiować i opisywać zjawiska literackie</w:t>
            </w:r>
          </w:p>
          <w:p w:rsidR="00CB0742" w:rsidRPr="00B21C2C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znajdować </w:t>
            </w:r>
            <w:r w:rsidRPr="00B21C2C">
              <w:rPr>
                <w:rFonts w:ascii="Arial" w:hAnsi="Arial"/>
                <w:sz w:val="20"/>
                <w:lang w:val="cs-CZ"/>
              </w:rPr>
              <w:t>informacje w tekstach naukowych w j. niemieckim,</w:t>
            </w:r>
          </w:p>
          <w:p w:rsidR="00CB0742" w:rsidRPr="00EF39CD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Pr="00B21C2C">
              <w:rPr>
                <w:rFonts w:ascii="Arial" w:hAnsi="Arial"/>
                <w:sz w:val="20"/>
                <w:lang w:val="cs-CZ"/>
              </w:rPr>
              <w:t>identyfikować nurty literackie, gatunki, figury stylistyczne, motywy</w:t>
            </w:r>
          </w:p>
          <w:p w:rsidR="00CB0742" w:rsidRPr="00B21C2C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 w:rsidRPr="00B21C2C">
              <w:rPr>
                <w:rFonts w:ascii="Arial" w:hAnsi="Arial"/>
                <w:sz w:val="20"/>
                <w:lang w:val="cs-CZ"/>
              </w:rPr>
              <w:t>identifikowaç najważniejsze elementy procesu historycznoliterackiego w kontekście rozwoju filiozofii</w:t>
            </w:r>
            <w:r w:rsidRPr="00B21C2C">
              <w:rPr>
                <w:rFonts w:ascii="Arial" w:hAnsi="Arial" w:cs="Arial"/>
                <w:sz w:val="20"/>
                <w:szCs w:val="20"/>
              </w:rPr>
              <w:t xml:space="preserve"> oraz umiejscowić wybrane dzieła literackie w szerszym kontekście procesu historycznoliterackiego</w:t>
            </w:r>
          </w:p>
          <w:p w:rsidR="00CB0742" w:rsidRPr="00B21C2C" w:rsidRDefault="00CB0742" w:rsidP="00221AC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potrafi dostrzec zależności, w tym podobieństwa i różnice pomiędzy analizowanymi utworami</w:t>
            </w:r>
          </w:p>
          <w:p w:rsidR="00CB0742" w:rsidRPr="00024BB8" w:rsidRDefault="00CB0742" w:rsidP="00221AC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Warunki wstępne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B0742" w:rsidRPr="00B72DE3" w:rsidTr="00221AC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CB0742" w:rsidRPr="00B21C2C" w:rsidRDefault="00CB0742" w:rsidP="00221A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1C2C">
              <w:rPr>
                <w:rFonts w:ascii="Arial" w:eastAsia="MyriadPro-Regular" w:hAnsi="Arial"/>
                <w:color w:val="1A171B"/>
                <w:sz w:val="20"/>
                <w:szCs w:val="21"/>
              </w:rPr>
              <w:t>Znajomość podstawowej terminologii z zakresu literaturoznawstwa</w:t>
            </w:r>
          </w:p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B72DE3" w:rsidTr="00221AC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CB0742" w:rsidRPr="00B21C2C" w:rsidRDefault="00CB0742" w:rsidP="00221AC2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B21C2C">
              <w:rPr>
                <w:rFonts w:ascii="Arial" w:eastAsia="MyriadPro-Regular" w:hAnsi="Arial"/>
                <w:sz w:val="20"/>
                <w:szCs w:val="21"/>
              </w:rPr>
              <w:t>Umiejętność</w:t>
            </w:r>
            <w:r w:rsidRPr="00B21C2C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rozpoznania różnych rodzajów wytworów kultury oraz przeprowadzenia ich krytycznej analizy i interpretacji z zastosowania typowych metod, w celu określenia ich znaczeń, oddziaływania społecznego, miejsca w procesie historyczno-kulturowym</w:t>
            </w:r>
          </w:p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B72DE3" w:rsidTr="00221AC2"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B0742" w:rsidRPr="00B21C2C" w:rsidRDefault="00CB0742" w:rsidP="00221AC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21C2C">
              <w:rPr>
                <w:rFonts w:ascii="Arial" w:hAnsi="Arial" w:cs="Arial"/>
                <w:sz w:val="20"/>
                <w:szCs w:val="20"/>
              </w:rPr>
              <w:t>Wstęp do literaturoznawstwa</w:t>
            </w:r>
            <w:r>
              <w:rPr>
                <w:rFonts w:ascii="Arial" w:hAnsi="Arial" w:cs="Arial"/>
                <w:sz w:val="20"/>
                <w:szCs w:val="20"/>
              </w:rPr>
              <w:t>, Historia literatury niemieckiej III</w:t>
            </w:r>
          </w:p>
          <w:p w:rsidR="00CB0742" w:rsidRPr="00B21C2C" w:rsidRDefault="00CB0742" w:rsidP="00221AC2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 xml:space="preserve">Efekty </w:t>
      </w:r>
      <w:r w:rsidR="00611B3F">
        <w:rPr>
          <w:rFonts w:ascii="Arial" w:hAnsi="Arial" w:cs="Arial"/>
          <w:sz w:val="20"/>
          <w:szCs w:val="20"/>
        </w:rPr>
        <w:t>kształcenia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B0742" w:rsidRPr="00B72DE3" w:rsidTr="00221AC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B0742" w:rsidRPr="00B72DE3" w:rsidRDefault="00CB0742" w:rsidP="00611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11B3F">
              <w:rPr>
                <w:rFonts w:ascii="Arial" w:hAnsi="Arial" w:cs="Arial"/>
                <w:sz w:val="20"/>
                <w:szCs w:val="20"/>
              </w:rPr>
              <w:t>kształcenia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B0742" w:rsidRPr="00B72DE3" w:rsidTr="00221AC2">
        <w:trPr>
          <w:cantSplit/>
          <w:trHeight w:val="1838"/>
        </w:trPr>
        <w:tc>
          <w:tcPr>
            <w:tcW w:w="1979" w:type="dxa"/>
            <w:vMerge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B0742" w:rsidRPr="002F72C2" w:rsidRDefault="00CB0742" w:rsidP="00221AC2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2F72C2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posiada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podstawową wiedzę o miejscu i znaczeniu 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filologii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w systemie nauk oraz ich specyfice przedmiotowej i metodologicznej</w:t>
            </w:r>
          </w:p>
          <w:p w:rsidR="00CB0742" w:rsidRPr="002F72C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2F72C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2F72C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: </w:t>
            </w:r>
            <w:r w:rsidRPr="00CD5BD8">
              <w:rPr>
                <w:rFonts w:ascii="Arial" w:hAnsi="Arial" w:cs="Arial"/>
                <w:sz w:val="20"/>
                <w:szCs w:val="20"/>
              </w:rPr>
              <w:t>wykazuje podstawową</w:t>
            </w:r>
            <w:r>
              <w:rPr>
                <w:rFonts w:ascii="Arial" w:hAnsi="Arial" w:cs="Arial"/>
                <w:sz w:val="20"/>
                <w:szCs w:val="20"/>
              </w:rPr>
              <w:t xml:space="preserve"> wiedzę o powiązaniach dziedzin nauki i dyscyplin naukowych właściwych dla filologii z innymi dziedzinami i dyscyplinami obszaru nauk humanistycznych</w:t>
            </w:r>
          </w:p>
          <w:p w:rsidR="00CB0742" w:rsidRPr="002F72C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W0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: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</w:t>
            </w:r>
            <w:r w:rsidRPr="002F72C2">
              <w:rPr>
                <w:rFonts w:ascii="Arial" w:eastAsia="MyriadPro-Regular" w:hAnsi="Arial"/>
                <w:color w:val="1A171B"/>
                <w:sz w:val="20"/>
                <w:szCs w:val="21"/>
              </w:rPr>
              <w:t>zna i rozumie podstawowe metody analizy i interpretacji różnych wytworów kultury właściwe dla wybranych tradycji, teorii lub szkół badawczych w zakresie filologii</w:t>
            </w:r>
          </w:p>
          <w:p w:rsidR="00CB0742" w:rsidRPr="00B72DE3" w:rsidRDefault="00CB0742" w:rsidP="00221A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1_</w:t>
            </w: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_W0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B0742" w:rsidRPr="00B72DE3" w:rsidTr="00221AC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11B3F">
              <w:rPr>
                <w:rFonts w:ascii="Arial" w:hAnsi="Arial" w:cs="Arial"/>
                <w:sz w:val="20"/>
                <w:szCs w:val="20"/>
              </w:rPr>
              <w:t>kształcenia</w:t>
            </w:r>
            <w:r w:rsidR="00611B3F"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B0742" w:rsidRPr="00B72DE3" w:rsidTr="00221AC2">
        <w:trPr>
          <w:cantSplit/>
          <w:trHeight w:val="2116"/>
        </w:trPr>
        <w:tc>
          <w:tcPr>
            <w:tcW w:w="1985" w:type="dxa"/>
            <w:vMerge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B0742" w:rsidRPr="00F71221" w:rsidRDefault="00CB0742" w:rsidP="00221AC2">
            <w:pPr>
              <w:rPr>
                <w:rFonts w:ascii="Arial" w:eastAsia="MyriadPro-Regular" w:hAnsi="Arial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U01: </w:t>
            </w:r>
            <w:r>
              <w:rPr>
                <w:rFonts w:ascii="Arial" w:eastAsia="MyriadPro-Regular" w:hAnsi="Arial"/>
                <w:sz w:val="20"/>
                <w:szCs w:val="21"/>
              </w:rPr>
              <w:t xml:space="preserve">kierując się wskazówkami opiekuna naukowego </w:t>
            </w:r>
            <w:r w:rsidRPr="00F71221">
              <w:rPr>
                <w:rFonts w:ascii="Arial" w:eastAsia="MyriadPro-Regular" w:hAnsi="Arial"/>
                <w:sz w:val="20"/>
                <w:szCs w:val="21"/>
              </w:rPr>
              <w:t xml:space="preserve">potrafi wyszukiwać, analizować, oceniać, selekcjonować i użytkować informacje </w:t>
            </w:r>
            <w:r>
              <w:rPr>
                <w:rFonts w:ascii="Arial" w:eastAsia="MyriadPro-Regular" w:hAnsi="Arial"/>
                <w:sz w:val="20"/>
                <w:szCs w:val="21"/>
              </w:rPr>
              <w:t xml:space="preserve">z </w:t>
            </w:r>
            <w:r w:rsidRPr="00F71221">
              <w:rPr>
                <w:rFonts w:ascii="Arial" w:eastAsia="MyriadPro-Regular" w:hAnsi="Arial"/>
                <w:sz w:val="20"/>
                <w:szCs w:val="21"/>
              </w:rPr>
              <w:t>wykorzystaniem różnych źródeł i sposobów</w:t>
            </w:r>
          </w:p>
          <w:p w:rsidR="00CB0742" w:rsidRDefault="00CB0742" w:rsidP="00221AC2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2:rozpoznaje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różne rodzaje wytworów kultury oraz przeprowadz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a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ich krytyczną analizę i interpretację z zastosowania typowych metod, w celu określenia ich znaczeń, oddziaływania społecznego, miejsca w procesie historyczno-kulturowym</w:t>
            </w:r>
          </w:p>
          <w:p w:rsidR="00CB0742" w:rsidRDefault="00CB0742" w:rsidP="00221AC2">
            <w:pPr>
              <w:rPr>
                <w:rFonts w:ascii="Arial" w:eastAsia="MyriadPro-Regular" w:hAnsi="Arial"/>
                <w:color w:val="1A171B"/>
                <w:sz w:val="20"/>
                <w:szCs w:val="21"/>
              </w:rPr>
            </w:pP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3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: argument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uje 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>z wykorzystaniem poglądów innych autorów, oraz formuł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uje</w:t>
            </w:r>
            <w:r w:rsidRPr="00F71221">
              <w:rPr>
                <w:rFonts w:ascii="Arial" w:eastAsia="MyriadPro-Regular" w:hAnsi="Arial"/>
                <w:color w:val="1A171B"/>
                <w:sz w:val="20"/>
                <w:szCs w:val="21"/>
              </w:rPr>
              <w:t xml:space="preserve"> wniosk</w:t>
            </w:r>
            <w:r>
              <w:rPr>
                <w:rFonts w:ascii="Arial" w:eastAsia="MyriadPro-Regular" w:hAnsi="Arial"/>
                <w:color w:val="1A171B"/>
                <w:sz w:val="20"/>
                <w:szCs w:val="21"/>
              </w:rPr>
              <w:t>i</w:t>
            </w:r>
          </w:p>
          <w:p w:rsidR="00CB0742" w:rsidRPr="00B72DE3" w:rsidRDefault="00CB0742" w:rsidP="00221A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U0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4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: przygotow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uje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wystąpie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nia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ustn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e i prezentacje</w:t>
            </w:r>
            <w:r w:rsidRPr="00F71221"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 xml:space="preserve"> w języku obcym podstawowym dla swojej specjalnośc</w:t>
            </w:r>
            <w:r>
              <w:rPr>
                <w:rFonts w:ascii="Arial" w:eastAsia="MyriadPro-Semibold" w:hAnsi="Arial"/>
                <w:bCs/>
                <w:color w:val="1A171B"/>
                <w:sz w:val="20"/>
                <w:szCs w:val="21"/>
              </w:rPr>
              <w:t>i</w:t>
            </w:r>
          </w:p>
        </w:tc>
        <w:tc>
          <w:tcPr>
            <w:tcW w:w="2410" w:type="dxa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71582">
              <w:rPr>
                <w:rFonts w:ascii="Arial" w:hAnsi="Arial" w:cs="Arial"/>
                <w:sz w:val="20"/>
                <w:szCs w:val="20"/>
              </w:rPr>
              <w:t>_U0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B0742" w:rsidRPr="00B72DE3" w:rsidTr="00221AC2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11B3F">
              <w:rPr>
                <w:rFonts w:ascii="Arial" w:hAnsi="Arial" w:cs="Arial"/>
                <w:sz w:val="20"/>
                <w:szCs w:val="20"/>
              </w:rPr>
              <w:t>kształcenia</w:t>
            </w:r>
            <w:r w:rsidR="00611B3F"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DE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B0742" w:rsidRPr="00B72DE3" w:rsidTr="00221AC2">
        <w:trPr>
          <w:cantSplit/>
          <w:trHeight w:val="1404"/>
        </w:trPr>
        <w:tc>
          <w:tcPr>
            <w:tcW w:w="1985" w:type="dxa"/>
            <w:vMerge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B0742" w:rsidRDefault="00CB0742" w:rsidP="00221AC2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prawidłowo identyfikuje i rozstrzyga problemy związane z wykonywaniem zawodu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CB0742" w:rsidRDefault="00CB0742" w:rsidP="00221AC2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uczestniczy w życiu kulturalnym, korzystając z różnych mediów i różnych jego form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CB0742" w:rsidRPr="00B72DE3" w:rsidRDefault="00CB0742" w:rsidP="00221AC2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3</w:t>
            </w:r>
            <w:r w:rsidRPr="00B72DE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organizuje lub współorganizuje działania na rzecz środowiska społecznego</w:t>
            </w:r>
          </w:p>
          <w:p w:rsidR="00CB0742" w:rsidRPr="00B72DE3" w:rsidRDefault="00CB0742" w:rsidP="00221AC2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_K01  </w:t>
            </w: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72DE3">
              <w:rPr>
                <w:rFonts w:ascii="Arial" w:hAnsi="Arial" w:cs="Arial"/>
                <w:sz w:val="20"/>
                <w:szCs w:val="20"/>
              </w:rPr>
              <w:t>_K0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B72DE3">
              <w:rPr>
                <w:rFonts w:ascii="Arial" w:hAnsi="Arial" w:cs="Arial"/>
                <w:smallCaps/>
                <w:sz w:val="20"/>
                <w:szCs w:val="20"/>
              </w:rPr>
              <w:t>K2_K0</w:t>
            </w:r>
            <w:r>
              <w:rPr>
                <w:rFonts w:ascii="Arial" w:hAnsi="Arial" w:cs="Arial"/>
                <w:smallCaps/>
                <w:sz w:val="20"/>
                <w:szCs w:val="20"/>
              </w:rPr>
              <w:t>3</w:t>
            </w:r>
          </w:p>
          <w:p w:rsidR="00CB0742" w:rsidRPr="00B72DE3" w:rsidRDefault="00CB0742" w:rsidP="00221AC2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B0742" w:rsidRPr="00B72DE3" w:rsidTr="00221AC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CB0742" w:rsidRPr="00B72DE3" w:rsidTr="00221AC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CB0742" w:rsidRPr="00B72DE3" w:rsidTr="00221AC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B72DE3" w:rsidTr="00221AC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B72DE3" w:rsidTr="00221AC2">
        <w:trPr>
          <w:trHeight w:val="462"/>
        </w:trPr>
        <w:tc>
          <w:tcPr>
            <w:tcW w:w="1611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metod prowadzenia zajęć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B0742" w:rsidRPr="00B72DE3" w:rsidTr="00221AC2">
        <w:trPr>
          <w:trHeight w:val="1286"/>
        </w:trPr>
        <w:tc>
          <w:tcPr>
            <w:tcW w:w="9622" w:type="dxa"/>
          </w:tcPr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CB0742" w:rsidRPr="00B72DE3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podające (wykład informacyjny), eksponujące, problemowe (wykład problemowy), aktywizujące</w:t>
            </w:r>
          </w:p>
          <w:p w:rsidR="00CB0742" w:rsidRPr="00B72DE3" w:rsidRDefault="00CB0742" w:rsidP="00221AC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CB0742" w:rsidRPr="00B72DE3" w:rsidRDefault="00CB0742" w:rsidP="00221AC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Formy sprawdzania efektów kształcenia</w:t>
      </w: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B0742" w:rsidRPr="00B72DE3" w:rsidTr="00221AC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72DE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B0742" w:rsidRPr="00B72DE3" w:rsidRDefault="00CB0742" w:rsidP="00221A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CB0742" w:rsidRPr="00571582" w:rsidTr="00221A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742" w:rsidRPr="00571582" w:rsidTr="00221A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B0742" w:rsidRPr="00571582" w:rsidRDefault="00CB0742" w:rsidP="00221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B0742" w:rsidRPr="00571582" w:rsidRDefault="00CB0742" w:rsidP="00221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571582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B0742" w:rsidRPr="00B72DE3" w:rsidTr="00221AC2"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Warunkiem </w:t>
            </w:r>
            <w:r>
              <w:rPr>
                <w:rFonts w:ascii="Arial" w:hAnsi="Arial" w:cs="Arial"/>
                <w:sz w:val="20"/>
                <w:szCs w:val="20"/>
              </w:rPr>
              <w:t xml:space="preserve">uzyskania zaliczenia i dopuszczenia do egzaminu (pisemnego) jest: ostateczny pozytywny wynik z testów cząstkowych i kolokwiów (powyżej 60 %), 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regularne i aktywne uczestnictwo w zajęciach, </w:t>
            </w:r>
            <w:r>
              <w:rPr>
                <w:rFonts w:ascii="Arial" w:hAnsi="Arial" w:cs="Arial"/>
                <w:sz w:val="20"/>
                <w:szCs w:val="20"/>
              </w:rPr>
              <w:t xml:space="preserve">(w tym </w:t>
            </w:r>
            <w:r w:rsidRPr="00B72DE3">
              <w:rPr>
                <w:rFonts w:ascii="Arial" w:hAnsi="Arial" w:cs="Arial"/>
                <w:sz w:val="20"/>
                <w:szCs w:val="20"/>
              </w:rPr>
              <w:t>wygłoszenie krótkie</w:t>
            </w:r>
            <w:r>
              <w:rPr>
                <w:rFonts w:ascii="Arial" w:hAnsi="Arial" w:cs="Arial"/>
                <w:sz w:val="20"/>
                <w:szCs w:val="20"/>
              </w:rPr>
              <w:t>j prezentacji).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Warunkiem zaliczenia przedmiotu jest pozytywny wynik z egzaminu pisemnego.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B0742" w:rsidRPr="00B72DE3" w:rsidTr="00221AC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CB0742" w:rsidRPr="00B72DE3" w:rsidRDefault="00CB0742" w:rsidP="00221AC2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CB0742" w:rsidRPr="00B72DE3" w:rsidRDefault="00CB0742" w:rsidP="00221A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B0742" w:rsidRPr="00A14E06" w:rsidTr="00221AC2">
        <w:trPr>
          <w:trHeight w:val="5938"/>
        </w:trPr>
        <w:tc>
          <w:tcPr>
            <w:tcW w:w="9622" w:type="dxa"/>
          </w:tcPr>
          <w:p w:rsidR="00CB0742" w:rsidRPr="00B83E0B" w:rsidRDefault="00CB0742" w:rsidP="00221AC2">
            <w:p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Zagadnienia</w:t>
            </w:r>
            <w:r w:rsidRPr="00B83E0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Wprowadzenie. Główne nurty literatury okresu 1945-1949.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(Exilliteratur, 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innere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Emigration, junge Generation; historischer Hintergrund)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„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Gruppe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 47” i jej rola w życiu literackim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Trümmerliteratur/Kahlschlagliteratur;  W. Borchert „Das Brot“, „Die Küchenuhr“, „Nachts schlafen die Ratten doch“, G. Eich „Inventur“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Literatura późnych lat 40. – P.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Celan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 „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Die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Todesfuge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“, 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Lata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50. –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tendencje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restauracyjne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społeczeństwo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konsumpcyjne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Wohlstandsgesellschaft, Wirtschaftswunder, Grausamkeit und Frieden nach dem Zweiten Weltkrieg, H. Böll „Wanderer, kommst du nach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Spa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“; (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dodatkowo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 G. Gaiser „Der Mensch, den ich erlegt hatte”)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Isolation in der modernen Gesellschaft; Gesellschaftskritik, 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berufstätige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Eltern und ihr Verhalten, Marie Luise Kaschnitz „Popp und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Mingel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“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Pisarze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szwajcarscy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: F. Dürrenmatt „Der Besuch der alten Dame“, M. Frisch: „Der andorranische Jude“, P. Bichsel „Die Tochter“, </w:t>
            </w:r>
          </w:p>
          <w:p w:rsidR="00CB0742" w:rsidRPr="00B83E0B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Literatura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Górnego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Śląska: Janosch „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Cholonek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oder der liebe Gott aus Lehm“- Auszüge</w:t>
            </w:r>
          </w:p>
          <w:p w:rsidR="00CB0742" w:rsidRPr="006E0CE6" w:rsidRDefault="00CB0742" w:rsidP="00CB074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N w:val="0"/>
              <w:adjustRightInd w:val="0"/>
              <w:spacing w:line="360" w:lineRule="auto"/>
              <w:ind w:left="714" w:hanging="357"/>
              <w:jc w:val="both"/>
              <w:rPr>
                <w:color w:val="000000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Literatura lat 80-tych pod znakiem tzw. postmodernizmu oraz tendencje literackie lat 90-tych w zjednoczonych Niemczech: Jurek Becker „Jakob der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Lügner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”</w:t>
            </w:r>
          </w:p>
        </w:tc>
      </w:tr>
    </w:tbl>
    <w:p w:rsidR="00CB0742" w:rsidRPr="00A14E06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A14E06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podstawowej</w:t>
      </w:r>
    </w:p>
    <w:p w:rsidR="00CB0742" w:rsidRPr="00B72DE3" w:rsidRDefault="00CB0742" w:rsidP="00CB074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B0742" w:rsidRPr="00662F24" w:rsidTr="00221AC2">
        <w:trPr>
          <w:trHeight w:val="1560"/>
        </w:trPr>
        <w:tc>
          <w:tcPr>
            <w:tcW w:w="9622" w:type="dxa"/>
          </w:tcPr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 xml:space="preserve">Bohn Volker: </w:t>
            </w:r>
            <w:r w:rsidRPr="00B83E0B"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de-DE"/>
              </w:rPr>
              <w:t>Deutsche Literatur seit 1945</w:t>
            </w:r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>suhrkamp</w:t>
            </w:r>
            <w:proofErr w:type="spellEnd"/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 xml:space="preserve">, Taschenbuch Verlag 1995. 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Style w:val="reference-text"/>
                <w:rFonts w:ascii="Arial" w:hAnsi="Arial" w:cs="Arial"/>
                <w:sz w:val="20"/>
                <w:szCs w:val="20"/>
                <w:lang w:val="de-DE"/>
              </w:rPr>
              <w:t xml:space="preserve">Wolfgang Borchert: </w:t>
            </w:r>
            <w:r w:rsidRPr="00B83E0B">
              <w:rPr>
                <w:rStyle w:val="reference-text"/>
                <w:rFonts w:ascii="Arial" w:hAnsi="Arial" w:cs="Arial"/>
                <w:i/>
                <w:iCs/>
                <w:sz w:val="20"/>
                <w:szCs w:val="20"/>
                <w:lang w:val="de-DE"/>
              </w:rPr>
              <w:t>Das Gesamtwerk</w:t>
            </w:r>
            <w:r w:rsidRPr="00B83E0B">
              <w:rPr>
                <w:rStyle w:val="reference-text"/>
                <w:rFonts w:ascii="Arial" w:hAnsi="Arial" w:cs="Arial"/>
                <w:sz w:val="20"/>
                <w:szCs w:val="20"/>
                <w:lang w:val="de-DE"/>
              </w:rPr>
              <w:t>. Rowohlt, Reinbek 2007.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bCs/>
                <w:color w:val="000000"/>
                <w:sz w:val="20"/>
                <w:szCs w:val="20"/>
                <w:lang w:val="de-DE"/>
              </w:rPr>
              <w:t xml:space="preserve">Janosch, </w:t>
            </w:r>
            <w:proofErr w:type="spellStart"/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Cholonek</w:t>
            </w:r>
            <w:proofErr w:type="spellEnd"/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 xml:space="preserve"> oder der liebe Gott aus Lehm, 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Georg Bitter Verlag, Recklinghausen 1970.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Jeßing</w:t>
            </w:r>
            <w:proofErr w:type="spellEnd"/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 Benedikt: </w:t>
            </w:r>
            <w:r w:rsidRPr="00B83E0B">
              <w:rPr>
                <w:rFonts w:ascii="Arial" w:hAnsi="Arial" w:cs="Arial"/>
                <w:i/>
                <w:sz w:val="20"/>
                <w:szCs w:val="20"/>
                <w:lang w:val="de-DE"/>
              </w:rPr>
              <w:t>Neuere deutsche Literaturgeschichte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. Tübingen 2008.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Baumann Barbara, Brigitta Oberle: </w:t>
            </w:r>
            <w:r w:rsidRPr="00B83E0B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Literatur in Epochen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. Ismaning 2000.</w:t>
            </w:r>
          </w:p>
          <w:p w:rsidR="00CB0742" w:rsidRPr="00B83E0B" w:rsidRDefault="00CB0742" w:rsidP="00221AC2">
            <w:pPr>
              <w:ind w:right="2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Baumann Barbara, Brigitta Oberle: </w:t>
            </w:r>
            <w:r w:rsidRPr="00B83E0B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Literatur in Epochen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. Arbeitsaufgaben. Ismaning 2000.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Beutin W. i. in.: </w:t>
            </w:r>
            <w:r w:rsidRPr="00B83E0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Deutsche Literaturgeschichte. Von den Anfängen bis zur Gegenwart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Stuttgart 1994.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Böll H. „Wanderer, kommst du nach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Spa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“, w: </w:t>
            </w:r>
            <w:r w:rsidRPr="00B83E0B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Werke (Kölner Ausgabe).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 Band 4, Kiepenheuer &amp; Witsch, Köln 2002.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Durzak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M.: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Erzählte Zeit. 50 Kurzgeschichten der Gegenwart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Reclam, Stuttgart 1980.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Frenzel, H. u.E.: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Daten deutscher Dichtung. Chronologischer Abriss der deutschen Literaturgeschichte,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München 1977.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Frisch M.: „Der andorranische Jude“, w: 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Gesammelte Werke in zeitlicher Folge, Band II.2, Frankfurt/M.1976.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Dürrenmatt F. „Der Besuch der alten Dame“, Diogenes Verlag 1998.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Korn Ernst: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Erlebnis Literatur. Geschichte und Beispiele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Manz Verlag München1987.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Lutz B.: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Metzler Autorenlexikon. Deutschsprachige Dichter und Schriftsteller vom Mittelalter bis zur Gegenwart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J.B. Metzler Verlag, Stuttgart 1997.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Schnell R.: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Geschichte der deutschsprachigen Literatur seit 1945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Stuttgart 1993.</w:t>
            </w:r>
          </w:p>
          <w:p w:rsidR="00CB0742" w:rsidRPr="00B83E0B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Weber D.: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Deutsche Literatur seit 1945 in Einzeldarstellungen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Körner Verlag, Stuttgart 1968.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Durzak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 M.: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Erzählte Zeit. 50 Kurzgeschichten der Gegenwart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Reclam, Stuttgart 1980.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Frenzel, H. u.E.: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Daten deutscher Dichtung. Chronologischer Abriss der deutschen Literaturgeschichte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München 1977.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Korn Ernst: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Erlebnis Literatur. Geschichte und Beispiele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Manz Verlag München1987.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lastRenderedPageBreak/>
              <w:t xml:space="preserve">Lutz B.: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Metzler Autorenlexikon. Deutschsprachige Dichter und Schriftsteller vom Mittelalter bis zur Gegenwart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J.B. Metzler Verlag, Stuttgart 1997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Schnell R.: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Geschichte der deutschsprachigen Literatur seit 1945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Stuttgart 1993.</w:t>
            </w:r>
          </w:p>
          <w:p w:rsidR="00CB0742" w:rsidRPr="00B83E0B" w:rsidRDefault="00CB0742" w:rsidP="00221AC2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Turkowska</w:t>
            </w:r>
            <w:proofErr w:type="spellEnd"/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 xml:space="preserve">, Ewa: </w:t>
            </w:r>
            <w:r w:rsidRPr="00B83E0B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Literaturgeschichte in Übungen</w:t>
            </w:r>
            <w:r w:rsidRPr="00B83E0B">
              <w:rPr>
                <w:rFonts w:ascii="Arial" w:hAnsi="Arial" w:cs="Arial"/>
                <w:sz w:val="20"/>
                <w:szCs w:val="20"/>
                <w:lang w:val="de-DE"/>
              </w:rPr>
              <w:t>, Radom 2014.</w:t>
            </w:r>
          </w:p>
          <w:p w:rsidR="00CB0742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 xml:space="preserve">Weber D.: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lang w:val="de-DE"/>
              </w:rPr>
              <w:t>Deutsche Literatur seit 1945 in Einzeldarstellungen</w:t>
            </w:r>
            <w:r w:rsidRPr="00B83E0B">
              <w:rPr>
                <w:rFonts w:ascii="Arial" w:hAnsi="Arial" w:cs="Arial"/>
                <w:color w:val="000000"/>
                <w:sz w:val="20"/>
                <w:lang w:val="de-DE"/>
              </w:rPr>
              <w:t>, Körner Verlag, Stuttgart 1968.</w:t>
            </w:r>
          </w:p>
          <w:p w:rsidR="00CB0742" w:rsidRPr="00662F24" w:rsidRDefault="00CB0742" w:rsidP="00221AC2">
            <w:pPr>
              <w:autoSpaceDN w:val="0"/>
              <w:adjustRightInd w:val="0"/>
              <w:rPr>
                <w:color w:val="000000"/>
                <w:sz w:val="20"/>
              </w:rPr>
            </w:pPr>
            <w:r w:rsidRPr="00662F24">
              <w:rPr>
                <w:rFonts w:ascii="Arial" w:hAnsi="Arial" w:cs="Arial"/>
                <w:color w:val="000000"/>
                <w:sz w:val="20"/>
              </w:rPr>
              <w:t>Wybrane strony internetowe polecane przez wykładowcę</w:t>
            </w: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  <w:lang w:val="it-IT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  <w:lang w:val="it-IT"/>
        </w:rPr>
      </w:pPr>
      <w:r w:rsidRPr="00B72DE3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CB0742" w:rsidRPr="00B72DE3" w:rsidRDefault="00CB0742" w:rsidP="00CB0742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B0742" w:rsidRPr="00AB5AAD" w:rsidTr="00221AC2">
        <w:trPr>
          <w:trHeight w:val="1112"/>
        </w:trPr>
        <w:tc>
          <w:tcPr>
            <w:tcW w:w="9622" w:type="dxa"/>
          </w:tcPr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Literatura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uzupełniająca</w:t>
            </w:r>
            <w:proofErr w:type="spellEnd"/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Batzen, B., Mertens, V.: </w:t>
            </w:r>
            <w:r w:rsidRPr="00B83E0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Deutsche Literatur in Schlaglichtern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Mannheim 1990.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Rothmann, K.: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  <w:lang w:val="de-DE"/>
              </w:rPr>
              <w:t>Kleine Geschichte der deutschen Literatur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Stuttgart 2001.</w:t>
            </w:r>
          </w:p>
          <w:p w:rsidR="00CB0742" w:rsidRPr="00CB0742" w:rsidRDefault="00CB0742" w:rsidP="00221AC2">
            <w:pPr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Schlosser, H.D.: </w:t>
            </w:r>
            <w:proofErr w:type="spellStart"/>
            <w:r w:rsidRPr="00B83E0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dtv</w:t>
            </w:r>
            <w:proofErr w:type="spellEnd"/>
            <w:r w:rsidRPr="00B83E0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-Atlas zur deutschen Literatur.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Tafeln</w:t>
            </w:r>
            <w:proofErr w:type="spellEnd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und</w:t>
            </w:r>
            <w:proofErr w:type="spellEnd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074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Text</w:t>
            </w:r>
            <w:proofErr w:type="spellEnd"/>
            <w:r w:rsidRPr="00CB0742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München</w:t>
            </w:r>
            <w:r w:rsidRPr="00CB0742">
              <w:rPr>
                <w:rFonts w:ascii="Arial" w:hAnsi="Arial" w:cs="Arial"/>
                <w:color w:val="000000"/>
                <w:sz w:val="20"/>
                <w:szCs w:val="20"/>
              </w:rPr>
              <w:t>1990.</w:t>
            </w:r>
          </w:p>
          <w:p w:rsidR="00CB0742" w:rsidRPr="00B83E0B" w:rsidRDefault="00CB0742" w:rsidP="00221AC2">
            <w:pPr>
              <w:autoSpaceDN w:val="0"/>
              <w:adjustRightInd w:val="0"/>
              <w:rPr>
                <w:rFonts w:ascii="Arial" w:hAnsi="Arial" w:cs="Arial"/>
                <w:lang w:val="de-DE"/>
              </w:rPr>
            </w:pP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 xml:space="preserve">Zybura, M: </w:t>
            </w:r>
            <w:r w:rsidRPr="00B83E0B">
              <w:rPr>
                <w:rFonts w:ascii="Arial" w:hAnsi="Arial" w:cs="Arial"/>
                <w:i/>
                <w:color w:val="000000"/>
                <w:sz w:val="20"/>
                <w:szCs w:val="20"/>
              </w:rPr>
              <w:t>Pisarze niemieckojęzyczni XX wieku. Leksykon encyklopedyczny</w:t>
            </w:r>
            <w:r w:rsidRPr="00B83E0B">
              <w:rPr>
                <w:rFonts w:ascii="Arial" w:hAnsi="Arial" w:cs="Arial"/>
                <w:color w:val="000000"/>
                <w:sz w:val="20"/>
                <w:szCs w:val="20"/>
              </w:rPr>
              <w:t>, Warszawa 1996.</w:t>
            </w:r>
          </w:p>
          <w:p w:rsidR="00CB0742" w:rsidRPr="00AB5AAD" w:rsidRDefault="00CB0742" w:rsidP="00221AC2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742" w:rsidRPr="00B72DE3" w:rsidRDefault="00CB0742" w:rsidP="00CB0742">
      <w:pPr>
        <w:rPr>
          <w:rFonts w:ascii="Arial" w:hAnsi="Arial" w:cs="Arial"/>
          <w:sz w:val="20"/>
          <w:szCs w:val="20"/>
          <w:lang w:val="it-IT"/>
        </w:rPr>
      </w:pPr>
    </w:p>
    <w:p w:rsidR="00CB0742" w:rsidRPr="00B72DE3" w:rsidRDefault="00CB0742" w:rsidP="00CB0742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CB0742" w:rsidRPr="00D9669C" w:rsidRDefault="00CB0742" w:rsidP="00CB0742">
      <w:pPr>
        <w:pStyle w:val="Tekstdymka1"/>
        <w:rPr>
          <w:rFonts w:ascii="Arial" w:hAnsi="Arial" w:cs="Arial"/>
          <w:sz w:val="20"/>
          <w:szCs w:val="20"/>
        </w:rPr>
      </w:pPr>
      <w:r w:rsidRPr="00D9669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CB0742" w:rsidRPr="00D9669C" w:rsidRDefault="00CB0742" w:rsidP="00CB07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CB0742" w:rsidRPr="00B72DE3" w:rsidTr="00221AC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B0742" w:rsidRPr="00D9669C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9669C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AB5AAD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</w:t>
            </w:r>
            <w:proofErr w:type="spellEnd"/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ad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B0742" w:rsidRPr="00B72DE3" w:rsidTr="00221AC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CB0742" w:rsidRPr="00B72DE3" w:rsidTr="00221AC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B0742" w:rsidRPr="00B72DE3" w:rsidRDefault="00CB0742" w:rsidP="00221AC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CB0742" w:rsidRPr="00B72DE3" w:rsidTr="00221AC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CB0742" w:rsidRPr="00B72DE3" w:rsidTr="00221AC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CB0742" w:rsidRPr="00B72DE3" w:rsidTr="00221AC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B0742" w:rsidRPr="00B72DE3" w:rsidTr="00221AC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CB0742" w:rsidRPr="00B72DE3" w:rsidTr="00221AC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</w:t>
            </w:r>
          </w:p>
        </w:tc>
      </w:tr>
      <w:tr w:rsidR="00CB0742" w:rsidRPr="00B72DE3" w:rsidTr="00221AC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B0742" w:rsidRPr="00B72DE3" w:rsidRDefault="00CB0742" w:rsidP="00221AC2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CB0742" w:rsidRPr="00B72DE3" w:rsidRDefault="00CB0742" w:rsidP="00CB0742">
      <w:pPr>
        <w:pStyle w:val="Tekstdymka1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pStyle w:val="Tekstdymka1"/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B0742" w:rsidRPr="00B72DE3" w:rsidRDefault="00CB0742" w:rsidP="00CB0742">
      <w:pPr>
        <w:rPr>
          <w:rFonts w:ascii="Arial" w:hAnsi="Arial" w:cs="Arial"/>
          <w:sz w:val="20"/>
          <w:szCs w:val="20"/>
        </w:rPr>
      </w:pPr>
    </w:p>
    <w:p w:rsidR="00C16DE0" w:rsidRDefault="00C16DE0"/>
    <w:sectPr w:rsidR="00C16DE0" w:rsidSect="00B21C2C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E17" w:rsidRDefault="007F2E17">
      <w:r>
        <w:separator/>
      </w:r>
    </w:p>
  </w:endnote>
  <w:endnote w:type="continuationSeparator" w:id="0">
    <w:p w:rsidR="007F2E17" w:rsidRDefault="007F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2C2" w:rsidRDefault="0032672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05624">
      <w:rPr>
        <w:noProof/>
      </w:rPr>
      <w:t>3</w:t>
    </w:r>
    <w:r>
      <w:rPr>
        <w:noProof/>
      </w:rPr>
      <w:fldChar w:fldCharType="end"/>
    </w:r>
  </w:p>
  <w:p w:rsidR="002F72C2" w:rsidRDefault="007F2E1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E17" w:rsidRDefault="007F2E17">
      <w:r>
        <w:separator/>
      </w:r>
    </w:p>
  </w:footnote>
  <w:footnote w:type="continuationSeparator" w:id="0">
    <w:p w:rsidR="007F2E17" w:rsidRDefault="007F2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2C2" w:rsidRDefault="007F2E1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C58D1"/>
    <w:multiLevelType w:val="hybridMultilevel"/>
    <w:tmpl w:val="1BFAA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742"/>
    <w:rsid w:val="00326723"/>
    <w:rsid w:val="004F79C8"/>
    <w:rsid w:val="00611B3F"/>
    <w:rsid w:val="007F2E17"/>
    <w:rsid w:val="00805624"/>
    <w:rsid w:val="00BC4A4C"/>
    <w:rsid w:val="00C16DE0"/>
    <w:rsid w:val="00CB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74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074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074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CB074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CB074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CB074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B07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B0742"/>
    <w:pPr>
      <w:suppressLineNumbers/>
    </w:pPr>
  </w:style>
  <w:style w:type="paragraph" w:customStyle="1" w:styleId="Tekstdymka1">
    <w:name w:val="Tekst dymka1"/>
    <w:basedOn w:val="Normalny"/>
    <w:rsid w:val="00CB074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B0742"/>
    <w:pPr>
      <w:ind w:left="720"/>
      <w:contextualSpacing/>
    </w:pPr>
  </w:style>
  <w:style w:type="character" w:customStyle="1" w:styleId="FontStyle37">
    <w:name w:val="Font Style37"/>
    <w:uiPriority w:val="99"/>
    <w:rsid w:val="00CB0742"/>
    <w:rPr>
      <w:rFonts w:ascii="Verdana" w:hAnsi="Verdana" w:cs="Verdana"/>
      <w:sz w:val="14"/>
      <w:szCs w:val="14"/>
    </w:rPr>
  </w:style>
  <w:style w:type="character" w:customStyle="1" w:styleId="reference-text">
    <w:name w:val="reference-text"/>
    <w:basedOn w:val="Domylnaczcionkaakapitu"/>
    <w:rsid w:val="00CB074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74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74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074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074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CB074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CB074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CB074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B07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B0742"/>
    <w:pPr>
      <w:suppressLineNumbers/>
    </w:pPr>
  </w:style>
  <w:style w:type="paragraph" w:customStyle="1" w:styleId="Tekstdymka1">
    <w:name w:val="Tekst dymka1"/>
    <w:basedOn w:val="Normalny"/>
    <w:rsid w:val="00CB074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B0742"/>
    <w:pPr>
      <w:ind w:left="720"/>
      <w:contextualSpacing/>
    </w:pPr>
  </w:style>
  <w:style w:type="character" w:customStyle="1" w:styleId="FontStyle37">
    <w:name w:val="Font Style37"/>
    <w:uiPriority w:val="99"/>
    <w:rsid w:val="00CB0742"/>
    <w:rPr>
      <w:rFonts w:ascii="Verdana" w:hAnsi="Verdana" w:cs="Verdana"/>
      <w:sz w:val="14"/>
      <w:szCs w:val="14"/>
    </w:rPr>
  </w:style>
  <w:style w:type="character" w:customStyle="1" w:styleId="reference-text">
    <w:name w:val="reference-text"/>
    <w:basedOn w:val="Domylnaczcionkaakapitu"/>
    <w:rsid w:val="00CB074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74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1302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aaa</cp:lastModifiedBy>
  <cp:revision>2</cp:revision>
  <dcterms:created xsi:type="dcterms:W3CDTF">2019-09-19T11:29:00Z</dcterms:created>
  <dcterms:modified xsi:type="dcterms:W3CDTF">2019-09-19T11:29:00Z</dcterms:modified>
</cp:coreProperties>
</file>